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компенсации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</w:p>
    <w:p w:rsidR="008324C5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6D4">
        <w:rPr>
          <w:rFonts w:ascii="Times New Roman" w:eastAsia="Calibri" w:hAnsi="Times New Roman" w:cs="Times New Roman"/>
          <w:sz w:val="28"/>
          <w:szCs w:val="28"/>
        </w:rPr>
        <w:t>за присмотр и уход за детьми</w:t>
      </w:r>
    </w:p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Calibri" w:hAnsi="Times New Roman" w:cs="Times New Roman"/>
          <w:sz w:val="28"/>
          <w:szCs w:val="28"/>
        </w:rPr>
        <w:t>ием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Республики Коми от 15 декабря 2016 года № 144-РЗ «О внесении изменений в Закон Р</w:t>
      </w:r>
      <w:r>
        <w:rPr>
          <w:rFonts w:ascii="Times New Roman" w:eastAsia="Calibri" w:hAnsi="Times New Roman" w:cs="Times New Roman"/>
          <w:sz w:val="28"/>
          <w:szCs w:val="28"/>
        </w:rPr>
        <w:t>еспублики Коми «Об образовании» (далее – Закон № 144-РЗ)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2952E3">
        <w:rPr>
          <w:rFonts w:ascii="Times New Roman" w:eastAsia="Calibri" w:hAnsi="Times New Roman" w:cs="Times New Roman"/>
          <w:sz w:val="28"/>
          <w:szCs w:val="28"/>
        </w:rPr>
        <w:t>вступ</w:t>
      </w:r>
      <w:r>
        <w:rPr>
          <w:rFonts w:ascii="Times New Roman" w:eastAsia="Calibri" w:hAnsi="Times New Roman" w:cs="Times New Roman"/>
          <w:sz w:val="28"/>
          <w:szCs w:val="28"/>
        </w:rPr>
        <w:t>ает</w:t>
      </w:r>
      <w:r w:rsidRPr="002952E3">
        <w:rPr>
          <w:rFonts w:ascii="Times New Roman" w:eastAsia="Calibri" w:hAnsi="Times New Roman" w:cs="Times New Roman"/>
          <w:sz w:val="28"/>
          <w:szCs w:val="28"/>
        </w:rPr>
        <w:t xml:space="preserve"> в силу с 1 февраля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сообщаем об изменении порядка </w:t>
      </w:r>
      <w:r w:rsidRPr="001206D4">
        <w:rPr>
          <w:rFonts w:ascii="Times New Roman" w:eastAsia="Calibri" w:hAnsi="Times New Roman" w:cs="Times New Roman"/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P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Родителям </w:t>
      </w:r>
      <w:r w:rsidRPr="001206D4">
        <w:rPr>
          <w:rFonts w:ascii="Times New Roman" w:eastAsia="Calibri" w:hAnsi="Times New Roman" w:cs="Times New Roman"/>
          <w:sz w:val="28"/>
          <w:szCs w:val="28"/>
        </w:rPr>
        <w:t>(законным представителям)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предоставляется компенсация с учетом критерия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>Критерием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среднедушевой доход семьи, не превышающий полуторного размера величины прожиточного минимума,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установленного в Республике Коми в среднем на душу населения,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социально-демографическим группам населения и природно-климатическим зонам Республики Коми</w:t>
      </w:r>
      <w:r w:rsidR="008E38D8">
        <w:rPr>
          <w:rFonts w:ascii="Times New Roman" w:eastAsia="Calibri" w:hAnsi="Times New Roman" w:cs="Times New Roman"/>
          <w:sz w:val="28"/>
          <w:szCs w:val="28"/>
        </w:rPr>
        <w:t>,</w:t>
      </w:r>
      <w:r w:rsidR="008E38D8" w:rsidRPr="008E38D8">
        <w:t xml:space="preserve"> 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>действующий на 1 декабря года, предшествующего году подачи заявления</w:t>
      </w:r>
      <w:r w:rsidRPr="00120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6D4" w:rsidRPr="00F13052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необходимые для предоставления </w:t>
      </w:r>
      <w:r w:rsidR="008E38D8" w:rsidRPr="00F13052">
        <w:rPr>
          <w:rFonts w:ascii="Times New Roman" w:eastAsia="Calibri" w:hAnsi="Times New Roman" w:cs="Times New Roman"/>
          <w:b/>
          <w:sz w:val="28"/>
          <w:szCs w:val="28"/>
        </w:rPr>
        <w:t>компенсации: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компенсации.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копии паспортов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 старше 14 лет или ин</w:t>
      </w:r>
      <w:r w:rsidR="00F13052">
        <w:rPr>
          <w:rFonts w:ascii="Times New Roman" w:eastAsia="Calibri" w:hAnsi="Times New Roman" w:cs="Times New Roman"/>
          <w:sz w:val="28"/>
          <w:szCs w:val="28"/>
        </w:rPr>
        <w:t>ых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F13052">
        <w:rPr>
          <w:rFonts w:ascii="Times New Roman" w:eastAsia="Calibri" w:hAnsi="Times New Roman" w:cs="Times New Roman"/>
          <w:sz w:val="28"/>
          <w:szCs w:val="28"/>
        </w:rPr>
        <w:t>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F13052">
        <w:rPr>
          <w:rFonts w:ascii="Times New Roman" w:eastAsia="Calibri" w:hAnsi="Times New Roman" w:cs="Times New Roman"/>
          <w:sz w:val="28"/>
          <w:szCs w:val="28"/>
        </w:rPr>
        <w:t>их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личность в соответствии с законодательством Российской Федерации;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копии свидетельств о рождении детей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, младше 14 лет, или </w:t>
      </w:r>
      <w:r w:rsidR="00F13052" w:rsidRPr="008E38D8">
        <w:rPr>
          <w:rFonts w:ascii="Times New Roman" w:eastAsia="Calibri" w:hAnsi="Times New Roman" w:cs="Times New Roman"/>
          <w:sz w:val="28"/>
          <w:szCs w:val="28"/>
        </w:rPr>
        <w:t>ин</w:t>
      </w:r>
      <w:r w:rsidR="00F13052">
        <w:rPr>
          <w:rFonts w:ascii="Times New Roman" w:eastAsia="Calibri" w:hAnsi="Times New Roman" w:cs="Times New Roman"/>
          <w:sz w:val="28"/>
          <w:szCs w:val="28"/>
        </w:rPr>
        <w:t>ых</w:t>
      </w:r>
      <w:r w:rsidR="00F13052" w:rsidRPr="008E38D8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F13052">
        <w:rPr>
          <w:rFonts w:ascii="Times New Roman" w:eastAsia="Calibri" w:hAnsi="Times New Roman" w:cs="Times New Roman"/>
          <w:sz w:val="28"/>
          <w:szCs w:val="28"/>
        </w:rPr>
        <w:t>ов</w:t>
      </w:r>
      <w:r w:rsidR="00F13052" w:rsidRPr="008E38D8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F13052">
        <w:rPr>
          <w:rFonts w:ascii="Times New Roman" w:eastAsia="Calibri" w:hAnsi="Times New Roman" w:cs="Times New Roman"/>
          <w:sz w:val="28"/>
          <w:szCs w:val="28"/>
        </w:rPr>
        <w:t>их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личность в соответствии с законодательством Российской Федерации;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4) копию акта органа опеки и попечительства о назначении опекуна; </w:t>
      </w:r>
    </w:p>
    <w:p w:rsidR="00032A65" w:rsidRPr="00032A65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социальной помощи в Республике Коми»:</w:t>
      </w:r>
    </w:p>
    <w:p w:rsidR="00032A65" w:rsidRPr="00032A65" w:rsidRDefault="00032A65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052">
        <w:rPr>
          <w:rFonts w:ascii="Times New Roman" w:eastAsia="Calibri" w:hAnsi="Times New Roman" w:cs="Times New Roman"/>
          <w:b/>
          <w:sz w:val="28"/>
          <w:szCs w:val="28"/>
        </w:rPr>
        <w:t>справку о признании семьи малоимущей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(одиноко проживающего гражданина малоимущим) в органах социальной защиты населения (период </w:t>
      </w:r>
      <w:r w:rsidRPr="00032A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признания семьи малоимущей устанавливается государственным учреждением Республики Коми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центром по предоставлению государственных услуг в сфере социальной защиты населения и указывается непосредственно в самой справке);</w:t>
      </w:r>
      <w:proofErr w:type="gramEnd"/>
    </w:p>
    <w:p w:rsidR="00032A65" w:rsidRDefault="00032A65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не признаны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законодательстве порядке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социальной помощи в Республике Коми»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среднедушевой доход семьи.</w:t>
      </w:r>
    </w:p>
    <w:p w:rsidR="008E38D8" w:rsidRPr="008E38D8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При расчете среднедушевого дохода семьи для целей реализации настоящего Порядка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учитываются следующие виды доходов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все предусмотренные системой оплаты труда выплаты</w:t>
      </w:r>
      <w:r w:rsidRPr="008E38D8">
        <w:rPr>
          <w:rFonts w:ascii="Times New Roman" w:eastAsia="Calibri" w:hAnsi="Times New Roman" w:cs="Times New Roman"/>
          <w:sz w:val="28"/>
          <w:szCs w:val="28"/>
        </w:rPr>
        <w:t>, учитываемые при расчете среднего заработка, определяемые в соответствии с действующим законодательством</w:t>
      </w:r>
      <w:r w:rsidR="00983387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(2-НДФЛ</w:t>
      </w:r>
      <w:r w:rsidR="005822A3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работы</w:t>
      </w:r>
      <w:r w:rsidR="00983387" w:rsidRPr="005822A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5822A3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компенсация, выплачиваемая государственным органом или общественным объединением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за время исполнения государственных или общественных обязанностей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государственн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орган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или общественн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объединени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выходное пособие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, выплачиваемое при увольнении, компенсация при выходе в отставку,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заработная плата, сохраняемая на период трудоустройства при увольнении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организации, сокращением численности или штата работников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по месту увольнения)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пенсии</w:t>
      </w:r>
      <w:r w:rsidRPr="008E38D8">
        <w:rPr>
          <w:rFonts w:ascii="Times New Roman" w:eastAsia="Calibri" w:hAnsi="Times New Roman" w:cs="Times New Roman"/>
          <w:sz w:val="28"/>
          <w:szCs w:val="28"/>
        </w:rPr>
        <w:t>, компенсационные выплаты и дополнительное ежемесячное материальное обеспечение пенсионеров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отделения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Пенсионного фонда 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Российской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Федерации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органа социальной защиты населения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стипендии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, выплачиваемые обучающимся в профессиональных образовательных организациях и образовательных организациях </w:t>
      </w:r>
      <w:proofErr w:type="gramStart"/>
      <w:r w:rsidRPr="008E38D8">
        <w:rPr>
          <w:rFonts w:ascii="Times New Roman" w:eastAsia="Calibri" w:hAnsi="Times New Roman" w:cs="Times New Roman"/>
          <w:sz w:val="28"/>
          <w:szCs w:val="28"/>
        </w:rPr>
        <w:t>высшего</w:t>
      </w:r>
      <w:proofErr w:type="gramEnd"/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proofErr w:type="gramStart"/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месту</w:t>
      </w:r>
      <w:proofErr w:type="gramEnd"/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учебы)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пособие по безработице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</w:t>
      </w:r>
      <w:r w:rsidRPr="008E38D8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822A3">
        <w:rPr>
          <w:rFonts w:ascii="Times New Roman" w:eastAsia="Calibri" w:hAnsi="Times New Roman" w:cs="Times New Roman"/>
          <w:sz w:val="28"/>
          <w:szCs w:val="28"/>
        </w:rPr>
        <w:t>справка ц</w:t>
      </w:r>
      <w:r w:rsidR="005822A3" w:rsidRPr="005822A3">
        <w:rPr>
          <w:rFonts w:ascii="Times New Roman" w:eastAsia="Calibri" w:hAnsi="Times New Roman" w:cs="Times New Roman"/>
          <w:sz w:val="28"/>
          <w:szCs w:val="28"/>
        </w:rPr>
        <w:t>ентр</w:t>
      </w:r>
      <w:r w:rsidR="005822A3">
        <w:rPr>
          <w:rFonts w:ascii="Times New Roman" w:eastAsia="Calibri" w:hAnsi="Times New Roman" w:cs="Times New Roman"/>
          <w:sz w:val="28"/>
          <w:szCs w:val="28"/>
        </w:rPr>
        <w:t>а</w:t>
      </w:r>
      <w:r w:rsidR="005822A3" w:rsidRPr="005822A3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 w:rsidR="00F13052">
        <w:rPr>
          <w:rFonts w:ascii="Times New Roman" w:eastAsia="Calibri" w:hAnsi="Times New Roman" w:cs="Times New Roman"/>
          <w:sz w:val="28"/>
          <w:szCs w:val="28"/>
        </w:rPr>
        <w:t>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r w:rsidR="005822A3">
        <w:rPr>
          <w:rFonts w:ascii="Times New Roman" w:eastAsia="Calibri" w:hAnsi="Times New Roman" w:cs="Times New Roman"/>
          <w:b/>
          <w:sz w:val="28"/>
          <w:szCs w:val="28"/>
        </w:rPr>
        <w:t>по месту работы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>органа социальной защиты населения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</w:r>
      <w:r w:rsidR="00582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2A3" w:rsidRPr="00AA4F7B">
        <w:rPr>
          <w:rFonts w:ascii="Times New Roman" w:eastAsia="Calibri" w:hAnsi="Times New Roman" w:cs="Times New Roman"/>
          <w:b/>
          <w:sz w:val="28"/>
          <w:szCs w:val="28"/>
        </w:rPr>
        <w:t>(справка по месту работы, органа социальной защиты населения)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 w:rsidR="00F1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052" w:rsidRPr="005822A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822A3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r w:rsidR="005822A3">
        <w:rPr>
          <w:rFonts w:ascii="Times New Roman" w:eastAsia="Calibri" w:hAnsi="Times New Roman" w:cs="Times New Roman"/>
          <w:b/>
          <w:sz w:val="28"/>
          <w:szCs w:val="28"/>
        </w:rPr>
        <w:t>по месту службы)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>й) вознаграждение приемным родителям (родителю) и надбавка к вознаграждению</w:t>
      </w:r>
      <w:r w:rsidR="00AA4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7B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AA4F7B">
        <w:rPr>
          <w:rFonts w:ascii="Times New Roman" w:eastAsia="Calibri" w:hAnsi="Times New Roman" w:cs="Times New Roman"/>
          <w:b/>
          <w:sz w:val="28"/>
          <w:szCs w:val="28"/>
        </w:rPr>
        <w:t>органа</w:t>
      </w:r>
      <w:r w:rsidR="00AA4F7B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 опеки и попечительства)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>к) доходы индивидуального предпринимателя, подтвержденные документами, предусмотренными законодательством Российской Федерации о налогах и сборах для избранной им системы налогообложения</w:t>
      </w:r>
      <w:r w:rsidR="00AA4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7B" w:rsidRPr="00AA4F7B">
        <w:rPr>
          <w:rFonts w:ascii="Times New Roman" w:eastAsia="Calibri" w:hAnsi="Times New Roman" w:cs="Times New Roman"/>
          <w:b/>
          <w:sz w:val="28"/>
          <w:szCs w:val="28"/>
        </w:rPr>
        <w:t>(налоговая декларация с отметками налогового органа об их принятии</w:t>
      </w:r>
      <w:r w:rsidR="00AA4F7B" w:rsidRPr="00AA4F7B">
        <w:t xml:space="preserve"> </w:t>
      </w:r>
      <w:r w:rsidR="00AA4F7B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A4F7B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предшествующий </w:t>
      </w:r>
      <w:r w:rsidR="00AA4F7B" w:rsidRPr="00AA4F7B">
        <w:rPr>
          <w:rFonts w:ascii="Times New Roman" w:eastAsia="Calibri" w:hAnsi="Times New Roman" w:cs="Times New Roman"/>
          <w:b/>
          <w:sz w:val="28"/>
          <w:szCs w:val="28"/>
        </w:rPr>
        <w:t>календарный год)</w:t>
      </w:r>
      <w:r w:rsidRPr="008E3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50A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каждого члена семьи или одиноко проживающего гражданина </w:t>
      </w:r>
      <w:r w:rsidRPr="0030750A">
        <w:rPr>
          <w:rFonts w:ascii="Times New Roman" w:eastAsia="Calibri" w:hAnsi="Times New Roman" w:cs="Times New Roman"/>
          <w:b/>
          <w:sz w:val="28"/>
          <w:szCs w:val="28"/>
        </w:rPr>
        <w:t>учитываются до вычета налогов и сборов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8E38D8">
        <w:t xml:space="preserve"> </w:t>
      </w:r>
      <w:r w:rsidRPr="0030750A">
        <w:rPr>
          <w:rFonts w:ascii="Times New Roman" w:eastAsia="Calibri" w:hAnsi="Times New Roman" w:cs="Times New Roman"/>
          <w:b/>
          <w:sz w:val="28"/>
          <w:szCs w:val="28"/>
        </w:rPr>
        <w:t>за последние 12 календарных месяцев</w:t>
      </w:r>
      <w:r w:rsidRPr="008E38D8">
        <w:rPr>
          <w:rFonts w:ascii="Times New Roman" w:eastAsia="Calibri" w:hAnsi="Times New Roman" w:cs="Times New Roman"/>
          <w:sz w:val="28"/>
          <w:szCs w:val="28"/>
        </w:rPr>
        <w:t>, предшествующих месяцу подачи заявления.</w:t>
      </w:r>
    </w:p>
    <w:p w:rsidR="00C0048D" w:rsidRPr="00C0048D" w:rsidRDefault="00C0048D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0A">
        <w:rPr>
          <w:rFonts w:ascii="Times New Roman" w:hAnsi="Times New Roman" w:cs="Times New Roman"/>
          <w:b/>
          <w:sz w:val="28"/>
          <w:szCs w:val="28"/>
        </w:rPr>
        <w:t>Компенсация</w:t>
      </w:r>
      <w:r w:rsidRPr="00C0048D">
        <w:rPr>
          <w:rFonts w:ascii="Times New Roman" w:hAnsi="Times New Roman" w:cs="Times New Roman"/>
          <w:sz w:val="28"/>
          <w:szCs w:val="28"/>
        </w:rPr>
        <w:t xml:space="preserve"> родит</w:t>
      </w:r>
      <w:r>
        <w:rPr>
          <w:rFonts w:ascii="Times New Roman" w:hAnsi="Times New Roman" w:cs="Times New Roman"/>
          <w:sz w:val="28"/>
          <w:szCs w:val="28"/>
        </w:rPr>
        <w:t xml:space="preserve">елям (законным представителям) </w:t>
      </w:r>
      <w:r w:rsidRPr="0030750A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C00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50A">
        <w:rPr>
          <w:rFonts w:ascii="Times New Roman" w:hAnsi="Times New Roman" w:cs="Times New Roman"/>
          <w:b/>
          <w:sz w:val="28"/>
          <w:szCs w:val="28"/>
        </w:rPr>
        <w:t>с даты регистрации</w:t>
      </w:r>
      <w:proofErr w:type="gramEnd"/>
      <w:r w:rsidRPr="0030750A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C0048D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</w:t>
      </w:r>
      <w:r w:rsidRPr="0030750A">
        <w:rPr>
          <w:rFonts w:ascii="Times New Roman" w:hAnsi="Times New Roman" w:cs="Times New Roman"/>
          <w:b/>
          <w:sz w:val="28"/>
          <w:szCs w:val="28"/>
        </w:rPr>
        <w:t>на 12 месяцев</w:t>
      </w:r>
      <w:r w:rsidRPr="00C0048D">
        <w:rPr>
          <w:rFonts w:ascii="Times New Roman" w:hAnsi="Times New Roman" w:cs="Times New Roman"/>
          <w:sz w:val="28"/>
          <w:szCs w:val="28"/>
        </w:rPr>
        <w:t xml:space="preserve">, для родителей (законных представителей), которые не признаны в установленном законодательстве порядке </w:t>
      </w:r>
      <w:r w:rsidRPr="00C0048D">
        <w:rPr>
          <w:rFonts w:ascii="Times New Roman" w:hAnsi="Times New Roman" w:cs="Times New Roman"/>
          <w:sz w:val="28"/>
          <w:szCs w:val="28"/>
        </w:rPr>
        <w:lastRenderedPageBreak/>
        <w:t>малоимущими.</w:t>
      </w:r>
      <w:r w:rsidR="00032A65" w:rsidRPr="00032A65">
        <w:t xml:space="preserve"> </w:t>
      </w:r>
      <w:r w:rsidR="00032A65" w:rsidRPr="00032A65">
        <w:rPr>
          <w:rFonts w:ascii="Times New Roman" w:hAnsi="Times New Roman" w:cs="Times New Roman"/>
          <w:sz w:val="28"/>
          <w:szCs w:val="28"/>
        </w:rPr>
        <w:t>Доходы индивидуального предпринимателя учитываются за календарный год, предшествующий году подачи заявления</w:t>
      </w:r>
      <w:r w:rsidR="00032A65">
        <w:rPr>
          <w:rFonts w:ascii="Times New Roman" w:hAnsi="Times New Roman" w:cs="Times New Roman"/>
          <w:sz w:val="28"/>
          <w:szCs w:val="28"/>
        </w:rPr>
        <w:t>.</w:t>
      </w:r>
    </w:p>
    <w:p w:rsidR="0063734F" w:rsidRDefault="00C0048D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0A">
        <w:rPr>
          <w:rFonts w:ascii="Times New Roman" w:hAnsi="Times New Roman" w:cs="Times New Roman"/>
          <w:b/>
          <w:sz w:val="28"/>
          <w:szCs w:val="28"/>
        </w:rPr>
        <w:t xml:space="preserve">Компенсация родителям </w:t>
      </w:r>
      <w:r w:rsidRPr="00C0048D">
        <w:rPr>
          <w:rFonts w:ascii="Times New Roman" w:hAnsi="Times New Roman" w:cs="Times New Roman"/>
          <w:sz w:val="28"/>
          <w:szCs w:val="28"/>
        </w:rPr>
        <w:t xml:space="preserve">(законным представителям), из семьи признанной в установленном порядке </w:t>
      </w:r>
      <w:r w:rsidRPr="0030750A">
        <w:rPr>
          <w:rFonts w:ascii="Times New Roman" w:hAnsi="Times New Roman" w:cs="Times New Roman"/>
          <w:b/>
          <w:sz w:val="28"/>
          <w:szCs w:val="28"/>
        </w:rPr>
        <w:t>малоимущей</w:t>
      </w:r>
      <w:r w:rsidRPr="00C0048D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proofErr w:type="gramStart"/>
      <w:r w:rsidRPr="0030750A">
        <w:rPr>
          <w:rFonts w:ascii="Times New Roman" w:hAnsi="Times New Roman" w:cs="Times New Roman"/>
          <w:b/>
          <w:sz w:val="28"/>
          <w:szCs w:val="28"/>
        </w:rPr>
        <w:t>с даты регистрации</w:t>
      </w:r>
      <w:proofErr w:type="gramEnd"/>
      <w:r w:rsidRPr="0030750A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C0048D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</w:t>
      </w:r>
      <w:r w:rsidRPr="0030750A">
        <w:rPr>
          <w:rFonts w:ascii="Times New Roman" w:hAnsi="Times New Roman" w:cs="Times New Roman"/>
          <w:b/>
          <w:sz w:val="28"/>
          <w:szCs w:val="28"/>
        </w:rPr>
        <w:t>до истечения срока действия статуса малоимущей семьи</w:t>
      </w:r>
      <w:r w:rsidRPr="00C0048D">
        <w:rPr>
          <w:rFonts w:ascii="Times New Roman" w:hAnsi="Times New Roman" w:cs="Times New Roman"/>
          <w:sz w:val="28"/>
          <w:szCs w:val="28"/>
        </w:rPr>
        <w:t>.</w:t>
      </w:r>
    </w:p>
    <w:p w:rsidR="00C0048D" w:rsidRPr="0030750A" w:rsidRDefault="00C0048D" w:rsidP="00C004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0A">
        <w:rPr>
          <w:rFonts w:ascii="Times New Roman" w:hAnsi="Times New Roman" w:cs="Times New Roman"/>
          <w:b/>
          <w:sz w:val="28"/>
          <w:szCs w:val="28"/>
        </w:rPr>
        <w:t xml:space="preserve">В 2017 году родителям </w:t>
      </w:r>
      <w:r w:rsidRPr="00C0048D">
        <w:rPr>
          <w:rFonts w:ascii="Times New Roman" w:hAnsi="Times New Roman" w:cs="Times New Roman"/>
          <w:sz w:val="28"/>
          <w:szCs w:val="28"/>
        </w:rPr>
        <w:t>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48D">
        <w:rPr>
          <w:rFonts w:ascii="Times New Roman" w:hAnsi="Times New Roman" w:cs="Times New Roman"/>
          <w:sz w:val="28"/>
          <w:szCs w:val="28"/>
        </w:rPr>
        <w:t xml:space="preserve"> </w:t>
      </w:r>
      <w:r w:rsidRPr="0030750A">
        <w:rPr>
          <w:rFonts w:ascii="Times New Roman" w:hAnsi="Times New Roman" w:cs="Times New Roman"/>
          <w:b/>
          <w:sz w:val="28"/>
          <w:szCs w:val="28"/>
        </w:rPr>
        <w:t>обратившимся</w:t>
      </w:r>
      <w:r w:rsidRPr="00C0048D">
        <w:rPr>
          <w:rFonts w:ascii="Times New Roman" w:hAnsi="Times New Roman" w:cs="Times New Roman"/>
          <w:sz w:val="28"/>
          <w:szCs w:val="28"/>
        </w:rPr>
        <w:t xml:space="preserve"> за предоставлением компенсации платы за присмотр и уход за детьми</w:t>
      </w:r>
      <w:r w:rsidRPr="0030750A">
        <w:rPr>
          <w:rFonts w:ascii="Times New Roman" w:hAnsi="Times New Roman" w:cs="Times New Roman"/>
          <w:b/>
          <w:sz w:val="28"/>
          <w:szCs w:val="28"/>
        </w:rPr>
        <w:t>, до 1 мая 2017 года компенсация предоставляется с 1 февраля 2017 года.</w:t>
      </w:r>
    </w:p>
    <w:p w:rsidR="00530D15" w:rsidRDefault="00530D15" w:rsidP="00530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Коми от 20.10.2016 № 488 "Об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Республики Коми за III квартал 2016 года" утверждены следующие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республики коми за 3 квартал 2016 г.</w:t>
      </w:r>
      <w:r w:rsidRPr="00530D15">
        <w:rPr>
          <w:rFonts w:ascii="Times New Roman" w:hAnsi="Times New Roman" w:cs="Times New Roman"/>
          <w:sz w:val="28"/>
          <w:szCs w:val="28"/>
        </w:rPr>
        <w:t>, действующий на 1</w:t>
      </w:r>
      <w:proofErr w:type="gramEnd"/>
      <w:r w:rsidRPr="00530D1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530D15">
        <w:rPr>
          <w:rFonts w:ascii="Times New Roman" w:hAnsi="Times New Roman" w:cs="Times New Roman"/>
          <w:sz w:val="28"/>
          <w:szCs w:val="28"/>
        </w:rPr>
        <w:t>года</w:t>
      </w:r>
      <w:r w:rsidR="0030750A">
        <w:rPr>
          <w:rFonts w:ascii="Times New Roman" w:hAnsi="Times New Roman" w:cs="Times New Roman"/>
          <w:sz w:val="28"/>
          <w:szCs w:val="28"/>
        </w:rPr>
        <w:t>:</w:t>
      </w: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на душу населения в месяц)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98"/>
        <w:gridCol w:w="1814"/>
        <w:gridCol w:w="1816"/>
      </w:tblGrid>
      <w:tr w:rsidR="00530D15" w:rsidTr="00E11C4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зоны Республики Коми</w:t>
            </w:r>
          </w:p>
        </w:tc>
      </w:tr>
      <w:tr w:rsidR="00530D15" w:rsidTr="00E11C4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зона</w:t>
            </w:r>
          </w:p>
        </w:tc>
      </w:tr>
      <w:tr w:rsidR="00530D15" w:rsidTr="00E11C4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население,</w:t>
            </w:r>
          </w:p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12452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</w:tr>
    </w:tbl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7B" w:rsidRDefault="00AA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</w:p>
    <w:p w:rsidR="00530D15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размер</w:t>
      </w:r>
      <w:r w:rsidR="00AA4F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AC">
        <w:rPr>
          <w:rFonts w:ascii="Times New Roman" w:hAnsi="Times New Roman" w:cs="Times New Roman"/>
          <w:b/>
          <w:sz w:val="28"/>
          <w:szCs w:val="28"/>
        </w:rPr>
        <w:t>совокупного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30750A">
        <w:rPr>
          <w:rFonts w:ascii="Times New Roman" w:hAnsi="Times New Roman" w:cs="Times New Roman"/>
          <w:b/>
          <w:sz w:val="28"/>
          <w:szCs w:val="28"/>
        </w:rPr>
        <w:t>,</w:t>
      </w:r>
      <w:r w:rsidR="00530D15">
        <w:rPr>
          <w:rFonts w:ascii="Times New Roman" w:hAnsi="Times New Roman" w:cs="Times New Roman"/>
          <w:sz w:val="28"/>
          <w:szCs w:val="28"/>
        </w:rPr>
        <w:t xml:space="preserve"> имеющих право на получение компенсации родительской платы за присмотр и уход</w:t>
      </w:r>
      <w:r w:rsidR="0030750A">
        <w:rPr>
          <w:rFonts w:ascii="Times New Roman" w:hAnsi="Times New Roman" w:cs="Times New Roman"/>
          <w:sz w:val="28"/>
          <w:szCs w:val="28"/>
        </w:rPr>
        <w:t>,</w:t>
      </w:r>
      <w:r w:rsidR="0030750A" w:rsidRPr="0030750A">
        <w:rPr>
          <w:rFonts w:ascii="Times New Roman" w:hAnsi="Times New Roman" w:cs="Times New Roman"/>
          <w:sz w:val="28"/>
          <w:szCs w:val="28"/>
        </w:rPr>
        <w:t xml:space="preserve"> </w:t>
      </w:r>
      <w:r w:rsidR="0030750A">
        <w:rPr>
          <w:rFonts w:ascii="Times New Roman" w:hAnsi="Times New Roman" w:cs="Times New Roman"/>
          <w:sz w:val="28"/>
          <w:szCs w:val="28"/>
        </w:rPr>
        <w:t>в зависимости от состава семьи</w:t>
      </w:r>
      <w:r w:rsidR="00530D15">
        <w:rPr>
          <w:rFonts w:ascii="Times New Roman" w:hAnsi="Times New Roman" w:cs="Times New Roman"/>
          <w:sz w:val="28"/>
          <w:szCs w:val="28"/>
        </w:rPr>
        <w:t>:</w:t>
      </w: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природно-климатическая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- города Воркута, Инта, Печора и Усинск с подчиненными им территориями, Ижемский район, Усть-Цилемский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2C2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3B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42 936,0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64 345,5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64 462,5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85 872,0</w:t>
            </w:r>
          </w:p>
        </w:tc>
      </w:tr>
      <w:tr w:rsidR="00AA4F7B" w:rsidTr="00475285">
        <w:tc>
          <w:tcPr>
            <w:tcW w:w="1160" w:type="pct"/>
          </w:tcPr>
          <w:p w:rsid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AA4F7B" w:rsidRDefault="00AA4F7B" w:rsidP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85 989,0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107 398,5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природно-климатические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города Вуктыл, Сосногорск, Сыктывкар, Ухта с подчиненными им территориями, Койгородский район, Корткеросский район, Княжпогостский район, Прилузский район, Сыктывдинский район, Сысольский район, Троицко-Печорский район, Удорский район, Усть-Вымский район, Усть-Куломский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97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35 943,0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54 621,0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53 208,0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71 886,0</w:t>
            </w:r>
          </w:p>
        </w:tc>
      </w:tr>
      <w:tr w:rsidR="00AA4F7B" w:rsidRPr="00AA4F7B" w:rsidTr="00973696">
        <w:tc>
          <w:tcPr>
            <w:tcW w:w="1160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E11C4D" w:rsidRDefault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70 473,0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89 151,0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822A3" w:rsidRPr="0063734F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2A3" w:rsidRPr="0063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F"/>
    <w:rsid w:val="000232C2"/>
    <w:rsid w:val="00032A65"/>
    <w:rsid w:val="001206D4"/>
    <w:rsid w:val="001540AC"/>
    <w:rsid w:val="002A583E"/>
    <w:rsid w:val="0030750A"/>
    <w:rsid w:val="003B1A77"/>
    <w:rsid w:val="00530D15"/>
    <w:rsid w:val="005822A3"/>
    <w:rsid w:val="0063734F"/>
    <w:rsid w:val="008324C5"/>
    <w:rsid w:val="008E38D8"/>
    <w:rsid w:val="00983387"/>
    <w:rsid w:val="00AA4F7B"/>
    <w:rsid w:val="00C0048D"/>
    <w:rsid w:val="00E11C4D"/>
    <w:rsid w:val="00E55327"/>
    <w:rsid w:val="00F13052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Милюхин Кирилл Ильич</cp:lastModifiedBy>
  <cp:revision>3</cp:revision>
  <cp:lastPrinted>2017-01-19T13:15:00Z</cp:lastPrinted>
  <dcterms:created xsi:type="dcterms:W3CDTF">2017-01-18T08:04:00Z</dcterms:created>
  <dcterms:modified xsi:type="dcterms:W3CDTF">2017-01-20T08:02:00Z</dcterms:modified>
</cp:coreProperties>
</file>